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691467" w:rsidRPr="006B3F59" w:rsidRDefault="00691467" w:rsidP="00691467">
      <w:pPr>
        <w:spacing w:after="0"/>
        <w:jc w:val="both"/>
        <w:rPr>
          <w:rFonts w:cs="Arial"/>
          <w:b/>
          <w:color w:val="002060"/>
          <w:sz w:val="28"/>
          <w:szCs w:val="28"/>
        </w:rPr>
      </w:pPr>
      <w:r w:rsidRPr="006B3F59">
        <w:rPr>
          <w:rFonts w:cs="Arial"/>
          <w:b/>
          <w:color w:val="002060"/>
          <w:sz w:val="28"/>
          <w:szCs w:val="28"/>
        </w:rPr>
        <w:t xml:space="preserve">ΑΛΓΕΒΡΑ </w:t>
      </w:r>
    </w:p>
    <w:p w:rsidR="004A77A8" w:rsidRDefault="00691467" w:rsidP="00401BC3">
      <w:pPr>
        <w:spacing w:after="0"/>
        <w:jc w:val="both"/>
        <w:rPr>
          <w:rFonts w:cs="Arial"/>
          <w:b/>
          <w:color w:val="002060"/>
          <w:sz w:val="28"/>
          <w:szCs w:val="28"/>
        </w:rPr>
      </w:pPr>
      <w:bookmarkStart w:id="0" w:name="_GoBack"/>
      <w:bookmarkEnd w:id="0"/>
      <w:r w:rsidRPr="00691467">
        <w:rPr>
          <w:rFonts w:cs="Arial"/>
          <w:b/>
          <w:color w:val="002060"/>
          <w:sz w:val="28"/>
          <w:szCs w:val="28"/>
        </w:rPr>
        <w:t>Εξεταστέα ύλη</w:t>
      </w:r>
    </w:p>
    <w:p w:rsidR="00691467" w:rsidRPr="00691467" w:rsidRDefault="00691467" w:rsidP="00691467">
      <w:pPr>
        <w:spacing w:after="0" w:line="240" w:lineRule="auto"/>
        <w:rPr>
          <w:rFonts w:eastAsia="Times New Roman" w:cs="Times New Roman"/>
          <w:sz w:val="24"/>
          <w:szCs w:val="24"/>
        </w:rPr>
      </w:pPr>
      <w:r w:rsidRPr="00691467">
        <w:rPr>
          <w:rFonts w:eastAsia="Times New Roman" w:cs="Times New Roman"/>
          <w:sz w:val="24"/>
          <w:szCs w:val="24"/>
        </w:rPr>
        <w:t>Κεφ. 2 Ιδιότητες συναρτήσεων.</w:t>
      </w:r>
    </w:p>
    <w:p w:rsidR="00691467" w:rsidRPr="00691467" w:rsidRDefault="00691467" w:rsidP="00691467">
      <w:pPr>
        <w:spacing w:after="0" w:line="240" w:lineRule="auto"/>
        <w:rPr>
          <w:rFonts w:eastAsia="Times New Roman" w:cs="Times New Roman"/>
          <w:sz w:val="24"/>
          <w:szCs w:val="24"/>
        </w:rPr>
      </w:pPr>
      <w:r w:rsidRPr="00691467">
        <w:rPr>
          <w:rFonts w:eastAsia="Times New Roman" w:cs="Times New Roman"/>
          <w:sz w:val="24"/>
          <w:szCs w:val="24"/>
        </w:rPr>
        <w:t>2.1 Μονοτονία-Ακρότατα-Συμμετρίες συνάρτησης.</w:t>
      </w:r>
    </w:p>
    <w:p w:rsidR="00691467" w:rsidRPr="00691467" w:rsidRDefault="00691467" w:rsidP="00691467">
      <w:pPr>
        <w:spacing w:after="0" w:line="240" w:lineRule="auto"/>
        <w:rPr>
          <w:rFonts w:eastAsia="Times New Roman" w:cs="Times New Roman"/>
          <w:sz w:val="24"/>
          <w:szCs w:val="24"/>
        </w:rPr>
      </w:pPr>
    </w:p>
    <w:p w:rsidR="00691467" w:rsidRPr="00691467" w:rsidRDefault="00691467" w:rsidP="00691467">
      <w:pPr>
        <w:spacing w:after="0" w:line="240" w:lineRule="auto"/>
        <w:rPr>
          <w:rFonts w:eastAsia="Times New Roman" w:cs="Times New Roman"/>
          <w:sz w:val="24"/>
          <w:szCs w:val="24"/>
        </w:rPr>
      </w:pPr>
      <w:r w:rsidRPr="00691467">
        <w:rPr>
          <w:rFonts w:eastAsia="Times New Roman" w:cs="Times New Roman"/>
          <w:sz w:val="24"/>
          <w:szCs w:val="24"/>
        </w:rPr>
        <w:t>Κεφ. 3 Τριγωνομετρία</w:t>
      </w: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3.3  Αναγωγή στο 1ο  τεταρτημόριο</w:t>
      </w: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 xml:space="preserve">3.4  Οι τριγωνομετρικές συναρτήσεις </w:t>
      </w:r>
    </w:p>
    <w:p w:rsidR="00691467" w:rsidRPr="00691467" w:rsidRDefault="00691467" w:rsidP="00691467">
      <w:pPr>
        <w:spacing w:after="0" w:line="240" w:lineRule="auto"/>
        <w:ind w:right="-93"/>
        <w:jc w:val="both"/>
        <w:rPr>
          <w:rFonts w:eastAsia="Times New Roman" w:cs="Times New Roman"/>
          <w:sz w:val="24"/>
          <w:szCs w:val="24"/>
        </w:rPr>
      </w:pPr>
      <w:r w:rsidRPr="00691467">
        <w:rPr>
          <w:rFonts w:eastAsia="Times New Roman" w:cs="Times New Roman"/>
          <w:sz w:val="24"/>
          <w:szCs w:val="24"/>
        </w:rPr>
        <w:t>3.5  Βασικές τριγωνομετρικές εξισώσεις</w:t>
      </w: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 xml:space="preserve"> </w:t>
      </w: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Κεφ.4 Πολυώνυμα – Πολυωνυμικές Εξισώσεις</w:t>
      </w: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4.2  Διαίρεση πολυωνύμων</w:t>
      </w: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4.3  Πολυωνυμικές εξισώσεις και ανισώσεις, χωρίς τον προσδιορισμό ρίζας με προσέγγιση</w:t>
      </w:r>
    </w:p>
    <w:p w:rsidR="00691467" w:rsidRPr="00691467" w:rsidRDefault="00691467" w:rsidP="00691467">
      <w:pPr>
        <w:spacing w:after="0" w:line="240" w:lineRule="auto"/>
        <w:ind w:right="-93"/>
        <w:jc w:val="both"/>
        <w:rPr>
          <w:rFonts w:eastAsia="Times New Roman" w:cs="Times New Roman"/>
          <w:sz w:val="24"/>
          <w:szCs w:val="24"/>
        </w:rPr>
      </w:pPr>
      <w:r w:rsidRPr="00691467">
        <w:rPr>
          <w:rFonts w:eastAsia="Times New Roman" w:cs="Times New Roman"/>
          <w:sz w:val="24"/>
          <w:szCs w:val="24"/>
        </w:rPr>
        <w:t>4.4  Εξισώσεις και ανισώσεις που ανάγονται σε πολυωνυμικές</w:t>
      </w:r>
    </w:p>
    <w:p w:rsidR="00691467" w:rsidRPr="00691467" w:rsidRDefault="00691467" w:rsidP="00691467">
      <w:pPr>
        <w:spacing w:after="0" w:line="240" w:lineRule="auto"/>
        <w:ind w:right="-93"/>
        <w:jc w:val="both"/>
        <w:rPr>
          <w:rFonts w:eastAsia="Times New Roman" w:cs="Times New Roman"/>
          <w:b/>
          <w:bCs/>
          <w:sz w:val="24"/>
          <w:szCs w:val="24"/>
        </w:rPr>
      </w:pP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Κεφ.5 Εκθετική και Λογαριθμική Συνάρτηση</w:t>
      </w:r>
    </w:p>
    <w:p w:rsidR="00691467" w:rsidRDefault="00691467" w:rsidP="00691467">
      <w:pPr>
        <w:spacing w:after="0" w:line="240" w:lineRule="auto"/>
        <w:ind w:right="-93"/>
        <w:jc w:val="both"/>
        <w:rPr>
          <w:rFonts w:eastAsia="Times New Roman" w:cs="Times New Roman"/>
          <w:sz w:val="24"/>
          <w:szCs w:val="24"/>
        </w:rPr>
      </w:pPr>
      <w:r w:rsidRPr="00691467">
        <w:rPr>
          <w:rFonts w:eastAsia="Times New Roman" w:cs="Times New Roman"/>
          <w:sz w:val="24"/>
          <w:szCs w:val="24"/>
        </w:rPr>
        <w:t>5.1  Εκθετική συνάρτηση, χωρίς την παράγραφο που αναφέρεται στο νόμο της εκθετικής</w:t>
      </w:r>
    </w:p>
    <w:p w:rsidR="00691467" w:rsidRPr="00691467" w:rsidRDefault="00691467" w:rsidP="00691467">
      <w:pPr>
        <w:spacing w:after="0" w:line="240" w:lineRule="auto"/>
        <w:ind w:right="-93"/>
        <w:jc w:val="both"/>
        <w:rPr>
          <w:rFonts w:eastAsia="Times New Roman" w:cs="Times New Roman"/>
          <w:b/>
          <w:bCs/>
          <w:sz w:val="24"/>
          <w:szCs w:val="24"/>
        </w:rPr>
      </w:pPr>
      <w:r>
        <w:rPr>
          <w:rFonts w:eastAsia="Times New Roman" w:cs="Times New Roman"/>
          <w:sz w:val="24"/>
          <w:szCs w:val="24"/>
        </w:rPr>
        <w:t xml:space="preserve">        </w:t>
      </w:r>
      <w:r w:rsidRPr="00691467">
        <w:rPr>
          <w:rFonts w:eastAsia="Times New Roman" w:cs="Times New Roman"/>
          <w:sz w:val="24"/>
          <w:szCs w:val="24"/>
        </w:rPr>
        <w:t>μεταβολής της σελίδας 169</w:t>
      </w: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5.2  Λογάριθμοι ( χωρίς την απόδειξη του τύπου αλλαγής βάσης )</w:t>
      </w:r>
    </w:p>
    <w:p w:rsidR="00691467" w:rsidRPr="00691467" w:rsidRDefault="00691467" w:rsidP="00691467">
      <w:pPr>
        <w:spacing w:after="0" w:line="240" w:lineRule="auto"/>
        <w:ind w:right="-93"/>
        <w:jc w:val="both"/>
        <w:rPr>
          <w:rFonts w:eastAsia="Times New Roman" w:cs="Times New Roman"/>
          <w:b/>
          <w:bCs/>
          <w:sz w:val="24"/>
          <w:szCs w:val="24"/>
        </w:rPr>
      </w:pPr>
      <w:r w:rsidRPr="00691467">
        <w:rPr>
          <w:rFonts w:eastAsia="Times New Roman" w:cs="Times New Roman"/>
          <w:sz w:val="24"/>
          <w:szCs w:val="24"/>
        </w:rPr>
        <w:t>5.3  Λογαριθμική συνάρτηση - μόνον με βάση τους αριθμούς e και 10</w:t>
      </w:r>
    </w:p>
    <w:p w:rsidR="00691467" w:rsidRPr="00691467" w:rsidRDefault="00691467" w:rsidP="00401BC3">
      <w:pPr>
        <w:spacing w:after="0"/>
        <w:jc w:val="both"/>
        <w:rPr>
          <w:rFonts w:cs="Arial"/>
          <w:b/>
          <w:color w:val="002060"/>
          <w:sz w:val="28"/>
          <w:szCs w:val="28"/>
        </w:rPr>
      </w:pPr>
    </w:p>
    <w:p w:rsidR="00691467" w:rsidRPr="00691467" w:rsidRDefault="00691467" w:rsidP="00401BC3">
      <w:pPr>
        <w:spacing w:after="0"/>
        <w:jc w:val="both"/>
        <w:rPr>
          <w:rFonts w:cs="Arial"/>
          <w:b/>
          <w:color w:val="002060"/>
          <w:sz w:val="28"/>
          <w:szCs w:val="28"/>
        </w:rPr>
      </w:pPr>
      <w:r w:rsidRPr="00691467">
        <w:rPr>
          <w:rFonts w:cs="Arial"/>
          <w:b/>
          <w:color w:val="002060"/>
          <w:sz w:val="28"/>
          <w:szCs w:val="28"/>
        </w:rPr>
        <w:t>Τρόπος εξέτασης</w:t>
      </w:r>
    </w:p>
    <w:p w:rsidR="004A77A8" w:rsidRPr="004A77A8" w:rsidRDefault="004A77A8" w:rsidP="00401BC3">
      <w:pPr>
        <w:spacing w:after="0"/>
        <w:jc w:val="both"/>
        <w:rPr>
          <w:rFonts w:cs="Arial"/>
          <w:sz w:val="24"/>
          <w:szCs w:val="24"/>
        </w:rPr>
      </w:pPr>
      <w:r w:rsidRPr="004A77A8">
        <w:rPr>
          <w:rFonts w:cs="Arial"/>
          <w:sz w:val="24"/>
          <w:szCs w:val="24"/>
        </w:rPr>
        <w:t>Η εξέταση γίνεται ως εξής:</w:t>
      </w:r>
    </w:p>
    <w:p w:rsidR="004A77A8" w:rsidRPr="004A77A8" w:rsidRDefault="004A77A8" w:rsidP="00401BC3">
      <w:pPr>
        <w:spacing w:after="0"/>
        <w:jc w:val="both"/>
        <w:rPr>
          <w:rFonts w:cs="Arial"/>
          <w:sz w:val="24"/>
          <w:szCs w:val="24"/>
        </w:rPr>
      </w:pPr>
      <w:r w:rsidRPr="004A77A8">
        <w:rPr>
          <w:rFonts w:cs="Arial"/>
          <w:sz w:val="24"/>
          <w:szCs w:val="24"/>
        </w:rPr>
        <w:t>Ι.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4A77A8" w:rsidRPr="004A77A8" w:rsidRDefault="004A77A8" w:rsidP="00401BC3">
      <w:pPr>
        <w:spacing w:after="0"/>
        <w:jc w:val="both"/>
        <w:rPr>
          <w:rFonts w:cs="Arial"/>
          <w:sz w:val="24"/>
          <w:szCs w:val="24"/>
        </w:rPr>
      </w:pPr>
      <w:r w:rsidRPr="004A77A8">
        <w:rPr>
          <w:rFonts w:cs="Arial"/>
          <w:sz w:val="24"/>
          <w:szCs w:val="24"/>
        </w:rPr>
        <w:t>ΙΙ. Τα τέσσερα θέματα που δίνονται στους μαθητές διαρθρώνονται ως εξής:</w:t>
      </w:r>
    </w:p>
    <w:p w:rsidR="004A77A8" w:rsidRPr="004A77A8" w:rsidRDefault="004A77A8" w:rsidP="00401BC3">
      <w:pPr>
        <w:spacing w:after="0"/>
        <w:jc w:val="both"/>
        <w:rPr>
          <w:rFonts w:cs="Arial"/>
          <w:sz w:val="24"/>
          <w:szCs w:val="24"/>
        </w:rPr>
      </w:pPr>
      <w:r w:rsidRPr="004A77A8">
        <w:rPr>
          <w:rFonts w:cs="Arial"/>
          <w:sz w:val="24"/>
          <w:szCs w:val="24"/>
        </w:rPr>
        <w:t>α. Το πρώτο θέμα αποτελείται από δύο μέρη. Το πρώτο μέρος περιέχει πέντε (05) ερωτήσεις αντικειμενικού τύπου (πολλαπλής επιλογής, Σωστού -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4A77A8" w:rsidRPr="004A77A8" w:rsidRDefault="004A77A8" w:rsidP="00401BC3">
      <w:pPr>
        <w:spacing w:after="0"/>
        <w:jc w:val="both"/>
        <w:rPr>
          <w:rFonts w:cs="Arial"/>
          <w:sz w:val="24"/>
          <w:szCs w:val="24"/>
        </w:rPr>
      </w:pPr>
      <w:r w:rsidRPr="004A77A8">
        <w:rPr>
          <w:rFonts w:cs="Arial"/>
          <w:sz w:val="24"/>
          <w:szCs w:val="24"/>
        </w:rPr>
        <w:t>β. Το δεύτερο θέμα αποτελείται από μία άσκηση που είναι εφαρμογή ορισμών, αλγορίθμων ή προτάσεων (ιδιοτήτων, θεωρημάτων, πορισμάτων).</w:t>
      </w:r>
    </w:p>
    <w:p w:rsidR="004A77A8" w:rsidRPr="004A77A8" w:rsidRDefault="004A77A8" w:rsidP="00401BC3">
      <w:pPr>
        <w:spacing w:after="0"/>
        <w:jc w:val="both"/>
        <w:rPr>
          <w:rFonts w:cs="Arial"/>
          <w:sz w:val="24"/>
          <w:szCs w:val="24"/>
        </w:rPr>
      </w:pPr>
      <w:r w:rsidRPr="004A77A8">
        <w:rPr>
          <w:rFonts w:cs="Arial"/>
          <w:sz w:val="24"/>
          <w:szCs w:val="24"/>
        </w:rPr>
        <w:t>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w:t>
      </w:r>
    </w:p>
    <w:p w:rsidR="004A77A8" w:rsidRPr="004A77A8" w:rsidRDefault="004A77A8" w:rsidP="00401BC3">
      <w:pPr>
        <w:spacing w:after="0"/>
        <w:jc w:val="both"/>
        <w:rPr>
          <w:rFonts w:cs="Arial"/>
          <w:sz w:val="24"/>
          <w:szCs w:val="24"/>
        </w:rPr>
      </w:pPr>
      <w:r w:rsidRPr="004A77A8">
        <w:rPr>
          <w:rFonts w:cs="Arial"/>
          <w:sz w:val="24"/>
          <w:szCs w:val="24"/>
        </w:rPr>
        <w:t>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w:t>
      </w:r>
    </w:p>
    <w:p w:rsidR="004A77A8" w:rsidRPr="004A77A8" w:rsidRDefault="004A77A8" w:rsidP="00401BC3">
      <w:pPr>
        <w:spacing w:after="0"/>
        <w:jc w:val="both"/>
        <w:rPr>
          <w:rFonts w:cs="Arial"/>
          <w:sz w:val="24"/>
          <w:szCs w:val="24"/>
        </w:rPr>
      </w:pPr>
      <w:r w:rsidRPr="004A77A8">
        <w:rPr>
          <w:rFonts w:cs="Arial"/>
          <w:sz w:val="24"/>
          <w:szCs w:val="24"/>
        </w:rPr>
        <w:lastRenderedPageBreak/>
        <w:t>Το δεύτερο, τρίτο και τέταρτο θέμα μπορούν να αναλύονται σε επιμέρους ερωτήματα που διευκολύνουν τον μαθητή στη λύση.</w:t>
      </w:r>
    </w:p>
    <w:p w:rsidR="006A3D4C" w:rsidRPr="006B3F59" w:rsidRDefault="004A77A8" w:rsidP="00401BC3">
      <w:pPr>
        <w:spacing w:after="0"/>
        <w:jc w:val="both"/>
        <w:rPr>
          <w:rFonts w:cs="Arial"/>
          <w:b/>
          <w:color w:val="002060"/>
          <w:sz w:val="28"/>
          <w:szCs w:val="24"/>
        </w:rPr>
      </w:pPr>
      <w:r w:rsidRPr="004A77A8">
        <w:rPr>
          <w:rFonts w:cs="Arial"/>
          <w:sz w:val="24"/>
          <w:szCs w:val="24"/>
        </w:rPr>
        <w:t>ΙΙΙ.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w:t>
      </w:r>
    </w:p>
    <w:p w:rsidR="00340756" w:rsidRPr="006B3F59" w:rsidRDefault="00340756" w:rsidP="00401BC3">
      <w:pPr>
        <w:spacing w:after="0"/>
        <w:jc w:val="both"/>
        <w:rPr>
          <w:rFonts w:cs="Arial"/>
          <w:b/>
          <w:color w:val="002060"/>
          <w:sz w:val="28"/>
          <w:szCs w:val="24"/>
        </w:rPr>
      </w:pPr>
    </w:p>
    <w:p w:rsidR="006A068C" w:rsidRPr="006B3F59" w:rsidRDefault="006A068C" w:rsidP="00401BC3">
      <w:pPr>
        <w:spacing w:after="0"/>
        <w:jc w:val="both"/>
        <w:rPr>
          <w:rFonts w:cs="Arial"/>
          <w:b/>
          <w:color w:val="002060"/>
          <w:sz w:val="28"/>
          <w:szCs w:val="24"/>
        </w:rPr>
      </w:pPr>
    </w:p>
    <w:sectPr w:rsidR="006A068C" w:rsidRPr="006B3F59"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78" w:rsidRDefault="00E60E78" w:rsidP="0075731B">
      <w:pPr>
        <w:spacing w:after="0" w:line="240" w:lineRule="auto"/>
      </w:pPr>
      <w:r>
        <w:separator/>
      </w:r>
    </w:p>
  </w:endnote>
  <w:endnote w:type="continuationSeparator" w:id="0">
    <w:p w:rsidR="00E60E78" w:rsidRDefault="00E60E78"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691467">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78" w:rsidRDefault="00E60E78" w:rsidP="0075731B">
      <w:pPr>
        <w:spacing w:after="0" w:line="240" w:lineRule="auto"/>
      </w:pPr>
      <w:r>
        <w:separator/>
      </w:r>
    </w:p>
  </w:footnote>
  <w:footnote w:type="continuationSeparator" w:id="0">
    <w:p w:rsidR="00E60E78" w:rsidRDefault="00E60E78"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E01"/>
    <w:rsid w:val="000B04DD"/>
    <w:rsid w:val="000D6A89"/>
    <w:rsid w:val="000E5A1B"/>
    <w:rsid w:val="000E7987"/>
    <w:rsid w:val="00152787"/>
    <w:rsid w:val="00161FC3"/>
    <w:rsid w:val="0017733C"/>
    <w:rsid w:val="001A0ED5"/>
    <w:rsid w:val="0022178F"/>
    <w:rsid w:val="002425C1"/>
    <w:rsid w:val="002603E0"/>
    <w:rsid w:val="00260C8B"/>
    <w:rsid w:val="00282672"/>
    <w:rsid w:val="00291BEB"/>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5075E0"/>
    <w:rsid w:val="005230E2"/>
    <w:rsid w:val="00530463"/>
    <w:rsid w:val="005331F4"/>
    <w:rsid w:val="0053630B"/>
    <w:rsid w:val="005468DE"/>
    <w:rsid w:val="00567C5B"/>
    <w:rsid w:val="00591A14"/>
    <w:rsid w:val="00592B99"/>
    <w:rsid w:val="005D04DD"/>
    <w:rsid w:val="0063352E"/>
    <w:rsid w:val="00650C3B"/>
    <w:rsid w:val="00686E46"/>
    <w:rsid w:val="00691467"/>
    <w:rsid w:val="006A068C"/>
    <w:rsid w:val="006A3D4C"/>
    <w:rsid w:val="006B3F59"/>
    <w:rsid w:val="0075731B"/>
    <w:rsid w:val="00775928"/>
    <w:rsid w:val="007835F3"/>
    <w:rsid w:val="00793713"/>
    <w:rsid w:val="00795907"/>
    <w:rsid w:val="007C6200"/>
    <w:rsid w:val="007D065E"/>
    <w:rsid w:val="00835762"/>
    <w:rsid w:val="00837EA1"/>
    <w:rsid w:val="00871BA0"/>
    <w:rsid w:val="00894557"/>
    <w:rsid w:val="009243ED"/>
    <w:rsid w:val="009758A3"/>
    <w:rsid w:val="009B5D1D"/>
    <w:rsid w:val="00A05A58"/>
    <w:rsid w:val="00A25242"/>
    <w:rsid w:val="00A5756A"/>
    <w:rsid w:val="00A81161"/>
    <w:rsid w:val="00A82862"/>
    <w:rsid w:val="00A90A28"/>
    <w:rsid w:val="00A932DB"/>
    <w:rsid w:val="00AA143C"/>
    <w:rsid w:val="00AE7AA7"/>
    <w:rsid w:val="00AF4A1E"/>
    <w:rsid w:val="00B109D5"/>
    <w:rsid w:val="00B474D5"/>
    <w:rsid w:val="00B6364F"/>
    <w:rsid w:val="00B95027"/>
    <w:rsid w:val="00B96A25"/>
    <w:rsid w:val="00C14112"/>
    <w:rsid w:val="00C174F7"/>
    <w:rsid w:val="00C5666F"/>
    <w:rsid w:val="00C5786A"/>
    <w:rsid w:val="00C65E6A"/>
    <w:rsid w:val="00C710CA"/>
    <w:rsid w:val="00C73430"/>
    <w:rsid w:val="00C76650"/>
    <w:rsid w:val="00D156D2"/>
    <w:rsid w:val="00D3287F"/>
    <w:rsid w:val="00D45FEE"/>
    <w:rsid w:val="00D96972"/>
    <w:rsid w:val="00DD5845"/>
    <w:rsid w:val="00DE4818"/>
    <w:rsid w:val="00DE7321"/>
    <w:rsid w:val="00DF2285"/>
    <w:rsid w:val="00E3583A"/>
    <w:rsid w:val="00E37B5A"/>
    <w:rsid w:val="00E60E78"/>
    <w:rsid w:val="00E66271"/>
    <w:rsid w:val="00E81154"/>
    <w:rsid w:val="00E84A4E"/>
    <w:rsid w:val="00EC6534"/>
    <w:rsid w:val="00ED2642"/>
    <w:rsid w:val="00EE0F9C"/>
    <w:rsid w:val="00EF4FC4"/>
    <w:rsid w:val="00F21BAD"/>
    <w:rsid w:val="00F80DDD"/>
    <w:rsid w:val="00F953D0"/>
    <w:rsid w:val="00FA6672"/>
    <w:rsid w:val="00FA69C7"/>
    <w:rsid w:val="00FC57A4"/>
    <w:rsid w:val="00FD79C2"/>
    <w:rsid w:val="00FE3943"/>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9843B-91D6-4B46-93BF-1F299CE2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2389</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2</cp:revision>
  <dcterms:created xsi:type="dcterms:W3CDTF">2016-04-20T07:57:00Z</dcterms:created>
  <dcterms:modified xsi:type="dcterms:W3CDTF">2016-04-20T07:57:00Z</dcterms:modified>
</cp:coreProperties>
</file>