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1481A" w:rsidRPr="00743DD1" w:rsidRDefault="00F1481A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433B64" w:rsidRPr="009C0893" w:rsidRDefault="000E6E89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Α</w:t>
      </w:r>
      <w:r w:rsidR="00644BC2">
        <w:rPr>
          <w:rFonts w:eastAsia="Times New Roman" w:cs="Times New Roman"/>
          <w:b/>
          <w:color w:val="002060"/>
          <w:sz w:val="28"/>
          <w:szCs w:val="24"/>
        </w:rPr>
        <w:t xml:space="preserve">ρχές Οικονομικής Θεωρίας  </w:t>
      </w:r>
    </w:p>
    <w:p w:rsidR="00D43D3A" w:rsidRDefault="00D43D3A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D43D3A" w:rsidRPr="00D43D3A" w:rsidRDefault="00D43D3A" w:rsidP="00D4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D3A">
        <w:rPr>
          <w:rFonts w:ascii="Times New Roman" w:eastAsia="Times New Roman" w:hAnsi="Times New Roman" w:cs="Times New Roman"/>
          <w:sz w:val="24"/>
          <w:szCs w:val="24"/>
        </w:rPr>
        <w:t>ΚΕΦΑΛΑΙΟ ΔΕΥΤΕΡΟ: Η ΖΗΤΗΣΗ ΤΩΝ ΑΓΑΘΩΝ (σελ. 28-50)</w:t>
      </w:r>
    </w:p>
    <w:p w:rsidR="00D43D3A" w:rsidRPr="00D43D3A" w:rsidRDefault="00D43D3A" w:rsidP="00D4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D3A">
        <w:rPr>
          <w:rFonts w:ascii="Times New Roman" w:eastAsia="Times New Roman" w:hAnsi="Times New Roman" w:cs="Times New Roman"/>
          <w:sz w:val="24"/>
          <w:szCs w:val="24"/>
        </w:rPr>
        <w:t>ΚΕΦΑΛΑΙΟ ΤΡΙΤΟ: Β. ΤΟ ΚΟΣΤΟΣ ΤΗΣ ΠΑΡΑΓΩΓΗΣ (σελ. 60-66 και σελ.73-77 οι ασκήσεις που αφορούν στο κόστος παραγωγής)</w:t>
      </w:r>
    </w:p>
    <w:p w:rsidR="00D43D3A" w:rsidRPr="00D43D3A" w:rsidRDefault="00D43D3A" w:rsidP="00D4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D3A">
        <w:rPr>
          <w:rFonts w:ascii="Times New Roman" w:eastAsia="Times New Roman" w:hAnsi="Times New Roman" w:cs="Times New Roman"/>
          <w:sz w:val="24"/>
          <w:szCs w:val="24"/>
        </w:rPr>
        <w:t>ΚΕΦΑΛΑΙΟ ΤΕΤΑΡΤΟ: Η ΠΡΟΣΦΟΡΑ ΤΩΝ ΑΓΑΘΩΝ (σελ. 79-91)</w:t>
      </w:r>
    </w:p>
    <w:p w:rsidR="00D43D3A" w:rsidRPr="00D43D3A" w:rsidRDefault="00D43D3A" w:rsidP="00D4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D3A">
        <w:rPr>
          <w:rFonts w:ascii="Times New Roman" w:eastAsia="Times New Roman" w:hAnsi="Times New Roman" w:cs="Times New Roman"/>
          <w:sz w:val="24"/>
          <w:szCs w:val="24"/>
        </w:rPr>
        <w:t xml:space="preserve">ΚΕΦΑΛΑΙΟ ΠΕΜΠΤΟ: Ο ΠΡΟΣΔΙΟΡΙΣΜΟΣ ΤΩΝ ΤΙΜΩΝ (σελ. 93-101 και σελ. </w:t>
      </w:r>
      <w:bookmarkStart w:id="0" w:name="_GoBack"/>
      <w:bookmarkEnd w:id="0"/>
      <w:r w:rsidRPr="00D43D3A">
        <w:rPr>
          <w:rFonts w:ascii="Times New Roman" w:eastAsia="Times New Roman" w:hAnsi="Times New Roman" w:cs="Times New Roman"/>
          <w:sz w:val="24"/>
          <w:szCs w:val="24"/>
        </w:rPr>
        <w:t>104-106)</w:t>
      </w:r>
    </w:p>
    <w:p w:rsidR="00D43D3A" w:rsidRDefault="00D43D3A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9C0893" w:rsidRDefault="009C0893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44BC2" w:rsidRPr="005254E0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 xml:space="preserve">Για το μάθημα Αρχές Οικονομικής Θεωρίας της Ομάδας Προσανατολισμού Σπουδών Οικονομίας &amp; Πληροφορικής στη Γ΄ τάξη Ημερησίου Γενικού Λυκείου και στη Δ΄ τάξη Εσπερινού Γενικού Λυκείου η εξέταση περιλαμβάνει τέσσερις ομάδες ερωτήσεων: </w:t>
      </w:r>
    </w:p>
    <w:p w:rsidR="00644BC2" w:rsidRPr="005254E0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 xml:space="preserve">α) Η πρώτη αποτελείται από ερωτήσεις με τις οποίες ελέγχεται τόσο η κατοχή των αναγκαίων γνωστικών στοιχείων όσο και η κατανόησή τους. </w:t>
      </w:r>
    </w:p>
    <w:p w:rsidR="00644BC2" w:rsidRPr="005254E0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 xml:space="preserve">β) Η δεύτερη αποτελείται από μία ερώτηση με την οποία ελέγχεται η ικανότητα σύνθεσης και κριτικής ανάλυσης και εφαρμογής στην καθημερινή πράξη των γνώσεων που απέκτησαν οι μαθητές. </w:t>
      </w:r>
    </w:p>
    <w:p w:rsidR="00644BC2" w:rsidRPr="005254E0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 xml:space="preserve">γ) Η τρίτη αποτελείται από μία άσκηση, η οποία απαιτεί την εφαρμογή τύπων, νόμων ή αρχών για την εξαγωγή αποτελεσμάτων και συμπερασμάτων. Η άσκηση μπορεί να αναλύεται σε επιμέρους ερωτήματα. </w:t>
      </w:r>
    </w:p>
    <w:p w:rsidR="00644BC2" w:rsidRPr="005254E0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 xml:space="preserve">δ) Η τέταρτη αποτελείται από ένα πρόβλημα, το οποίο απαιτεί την ικανότητα συνδυασμού γνώσεων για τον υπολογισμό, τη συσχέτιση και αξιολόγηση οικονομικών μεγεθών. Το πρόβλημα αυτό μπορεί να αναλύεται σε επιμέρους ερωτήματα. </w:t>
      </w:r>
    </w:p>
    <w:p w:rsidR="00644BC2" w:rsidRDefault="00644BC2" w:rsidP="00644BC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254E0">
        <w:rPr>
          <w:rFonts w:eastAsia="Times New Roman" w:cs="Times New Roman"/>
          <w:sz w:val="24"/>
          <w:szCs w:val="24"/>
        </w:rPr>
        <w:t>Η βαθμολογία κατανέμεται κατά 25% σε καθεμία από τις ομάδες αυτές. Η κατανομή της βαθμολογίας στις ερωτήσεις κάθε ομάδας, μπορεί να διαφοροποιείται ανάλογα με το βαθμό δυσκολίας σε καθεμία από αυτές, η οποία καθορίζεται κατά τη διατύπωση των θεμάτων και ανακοινώνεται στους μαθητές γραπτώς.</w:t>
      </w:r>
    </w:p>
    <w:p w:rsidR="00644BC2" w:rsidRPr="009C0893" w:rsidRDefault="00644BC2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sectPr w:rsidR="00644BC2" w:rsidRPr="009C0893" w:rsidSect="00D43D3A">
      <w:footerReference w:type="default" r:id="rId9"/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43" w:rsidRDefault="003F1543" w:rsidP="0075731B">
      <w:pPr>
        <w:spacing w:after="0" w:line="240" w:lineRule="auto"/>
      </w:pPr>
      <w:r>
        <w:separator/>
      </w:r>
    </w:p>
  </w:endnote>
  <w:endnote w:type="continuationSeparator" w:id="0">
    <w:p w:rsidR="003F1543" w:rsidRDefault="003F1543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D43D3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43" w:rsidRDefault="003F1543" w:rsidP="0075731B">
      <w:pPr>
        <w:spacing w:after="0" w:line="240" w:lineRule="auto"/>
      </w:pPr>
      <w:r>
        <w:separator/>
      </w:r>
    </w:p>
  </w:footnote>
  <w:footnote w:type="continuationSeparator" w:id="0">
    <w:p w:rsidR="003F1543" w:rsidRDefault="003F1543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6E89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1543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44BC2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9C0893"/>
    <w:rsid w:val="00A05A58"/>
    <w:rsid w:val="00A25242"/>
    <w:rsid w:val="00A5756A"/>
    <w:rsid w:val="00A72A2D"/>
    <w:rsid w:val="00A81161"/>
    <w:rsid w:val="00A81809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1201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3D3A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CFD5D-34B7-4579-8CA6-C6C26031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cp:lastPrinted>2016-04-12T08:43:00Z</cp:lastPrinted>
  <dcterms:created xsi:type="dcterms:W3CDTF">2016-05-11T07:48:00Z</dcterms:created>
  <dcterms:modified xsi:type="dcterms:W3CDTF">2016-05-11T08:01:00Z</dcterms:modified>
</cp:coreProperties>
</file>