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FE0854">
      <w:pPr>
        <w:spacing w:after="0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FF2697" w:rsidRDefault="00FF2697" w:rsidP="00FE0854">
      <w:pPr>
        <w:jc w:val="both"/>
        <w:rPr>
          <w:rFonts w:eastAsia="Times New Roman" w:cs="Palatino Linotype"/>
          <w:sz w:val="24"/>
          <w:szCs w:val="24"/>
        </w:rPr>
      </w:pPr>
    </w:p>
    <w:p w:rsidR="00FF2697" w:rsidRPr="00FF2697" w:rsidRDefault="00FF2697" w:rsidP="00FE0854">
      <w:pPr>
        <w:spacing w:after="0"/>
        <w:jc w:val="both"/>
        <w:rPr>
          <w:rFonts w:cs="Arial"/>
          <w:b/>
          <w:color w:val="002060"/>
          <w:sz w:val="28"/>
          <w:szCs w:val="24"/>
        </w:rPr>
      </w:pPr>
      <w:r w:rsidRPr="00FF2697">
        <w:rPr>
          <w:rFonts w:cs="Arial"/>
          <w:b/>
          <w:color w:val="002060"/>
          <w:sz w:val="28"/>
          <w:szCs w:val="24"/>
        </w:rPr>
        <w:t>ΓΕΩΛΟΓΙΑ ΚΑΙ ΔΙΑΧΕΙΡΙΣΗ ΦΥΣΙΚΩΝ ΠΟΡΩΝ</w:t>
      </w:r>
      <w:r>
        <w:rPr>
          <w:rFonts w:cs="Arial"/>
          <w:b/>
          <w:color w:val="002060"/>
          <w:sz w:val="28"/>
          <w:szCs w:val="24"/>
        </w:rPr>
        <w:t xml:space="preserve"> </w:t>
      </w:r>
      <w:r w:rsidRPr="00FF2697">
        <w:rPr>
          <w:rFonts w:cs="Arial"/>
          <w:b/>
          <w:color w:val="002060"/>
          <w:sz w:val="28"/>
          <w:szCs w:val="24"/>
        </w:rPr>
        <w:t>(μάθημα επιλογής)</w:t>
      </w:r>
    </w:p>
    <w:p w:rsidR="002E717B" w:rsidRDefault="002E717B" w:rsidP="00FE0854">
      <w:pPr>
        <w:jc w:val="both"/>
        <w:rPr>
          <w:rFonts w:cs="Arial"/>
          <w:b/>
          <w:color w:val="002060"/>
          <w:sz w:val="28"/>
          <w:szCs w:val="24"/>
        </w:rPr>
      </w:pPr>
    </w:p>
    <w:p w:rsidR="00D23FB6" w:rsidRDefault="002E717B" w:rsidP="002E717B">
      <w:pPr>
        <w:spacing w:after="0"/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>Εξεταστέα ύλη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 xml:space="preserve">Κεφάλαιο 1: Διαχείριση Φυσικών πόρων. 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 xml:space="preserve">§ 1.1, § 1.2. Εξετάζονται και οι αντίστοιχες ερωτήσεις της σελίδας 17. 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 xml:space="preserve">Κεφάλαιο 2: Η Σχέση μας με τη Γη. 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 xml:space="preserve">§ 2.2, § 2.3, § 2.4, § 2.5, § 2.6 (μόνο τα γενικά και από την § 2.6.1. τα αναφερόμενα στην «Όξινη Βροχή») και από την § 2.7 (μόνο «Το φαινόμενο του θερμοκηπίου» και «Η ελάττωση του </w:t>
      </w:r>
      <w:proofErr w:type="spellStart"/>
      <w:r w:rsidRPr="002E717B">
        <w:rPr>
          <w:rFonts w:ascii="Calibri" w:eastAsia="Calibri" w:hAnsi="Calibri" w:cs="Times New Roman"/>
          <w:sz w:val="24"/>
          <w:lang w:eastAsia="en-US"/>
        </w:rPr>
        <w:t>στρατοσφαιρικού</w:t>
      </w:r>
      <w:proofErr w:type="spellEnd"/>
      <w:r w:rsidRPr="002E717B">
        <w:rPr>
          <w:rFonts w:ascii="Calibri" w:eastAsia="Calibri" w:hAnsi="Calibri" w:cs="Times New Roman"/>
          <w:sz w:val="24"/>
          <w:lang w:eastAsia="en-US"/>
        </w:rPr>
        <w:t xml:space="preserve"> όζοντος»). Εξετάζονται και οι αντίστοιχες ερωτήσεις της σελίδας 38. 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 xml:space="preserve">Κεφάλαιο 3: Χλωρίδα και Πανίδα. 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 xml:space="preserve">§ 3.1, § 3.2 (εκτός από την § 3.2.1 «Διάκριση Πανίδας»). 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 xml:space="preserve">Εξετάζονται και οι αντίστοιχες ερωτήσεις της σελίδας 48. 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 xml:space="preserve">Κεφάλαιο 4:  Εδαφικοί Πόροι. 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>§ 4.1 Ορισμός του εδάφους, § 4.7 (εξαιρούνται τα σημεία: «Τύποι επιφανειακής διάβρωσης», «</w:t>
      </w:r>
      <w:proofErr w:type="spellStart"/>
      <w:r w:rsidRPr="002E717B">
        <w:rPr>
          <w:rFonts w:ascii="Calibri" w:eastAsia="Calibri" w:hAnsi="Calibri" w:cs="Times New Roman"/>
          <w:sz w:val="24"/>
          <w:lang w:eastAsia="en-US"/>
        </w:rPr>
        <w:t>Υποεπιφανειακή</w:t>
      </w:r>
      <w:proofErr w:type="spellEnd"/>
      <w:r w:rsidRPr="002E717B">
        <w:rPr>
          <w:rFonts w:ascii="Calibri" w:eastAsia="Calibri" w:hAnsi="Calibri" w:cs="Times New Roman"/>
          <w:sz w:val="24"/>
          <w:lang w:eastAsia="en-US"/>
        </w:rPr>
        <w:t xml:space="preserve"> διάβρωση», «Τύποι </w:t>
      </w:r>
      <w:proofErr w:type="spellStart"/>
      <w:r w:rsidRPr="002E717B">
        <w:rPr>
          <w:rFonts w:ascii="Calibri" w:eastAsia="Calibri" w:hAnsi="Calibri" w:cs="Times New Roman"/>
          <w:sz w:val="24"/>
          <w:lang w:eastAsia="en-US"/>
        </w:rPr>
        <w:t>υποεπιφανειακής</w:t>
      </w:r>
      <w:proofErr w:type="spellEnd"/>
      <w:r w:rsidRPr="002E717B">
        <w:rPr>
          <w:rFonts w:ascii="Calibri" w:eastAsia="Calibri" w:hAnsi="Calibri" w:cs="Times New Roman"/>
          <w:sz w:val="24"/>
          <w:lang w:eastAsia="en-US"/>
        </w:rPr>
        <w:t xml:space="preserve"> διάβρωσης»), § 4.11 και § 4.12. 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 xml:space="preserve">Εξετάζονται και οι αντίστοιχες ερωτήσεις των σελίδων 92 - 94. 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 xml:space="preserve">Κεφάλαιο 5: Υδατικοί Πόροι. 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>§ 5.1, § 5.2, § 5.3, § 5.4, § 5.7 (εξετάζονται μόνο τα γενικά και ονομαστικά οι υπότιτλοι της § 5.7.1, τα περιεχόμενα εξαιρούνται) και § 5.8. Εξετάζονται και οι αντίστοιχες ερωτήσεις των σελίδων 133 - 134.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>Κεφάλαιο 6: Δασικοί Πόροι.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>§ 6.10, § 6.11 Εξετάζονται και οι αντίστοιχες ερωτήσεις της σελίδας 159.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 xml:space="preserve">Κεφάλαιο 7: Φυσικές προστατευόμενες περιοχές. </w:t>
      </w:r>
    </w:p>
    <w:p w:rsidR="002E717B" w:rsidRPr="002E717B" w:rsidRDefault="002E717B" w:rsidP="002E717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2E717B">
        <w:rPr>
          <w:rFonts w:ascii="Calibri" w:eastAsia="Calibri" w:hAnsi="Calibri" w:cs="Times New Roman"/>
          <w:sz w:val="24"/>
          <w:lang w:eastAsia="en-US"/>
        </w:rPr>
        <w:t xml:space="preserve">§ 7.1, § 7.2 και § 7.3. Εξετάζονται και οι αντίστοιχες ερωτήσεις της σελίδας 200. </w:t>
      </w:r>
    </w:p>
    <w:p w:rsidR="002E717B" w:rsidRDefault="002E717B" w:rsidP="00FE0854">
      <w:pPr>
        <w:jc w:val="both"/>
        <w:rPr>
          <w:rFonts w:cs="Arial"/>
          <w:b/>
          <w:color w:val="002060"/>
          <w:sz w:val="28"/>
          <w:szCs w:val="24"/>
        </w:rPr>
      </w:pPr>
      <w:bookmarkStart w:id="0" w:name="_GoBack"/>
      <w:bookmarkEnd w:id="0"/>
    </w:p>
    <w:p w:rsidR="002E717B" w:rsidRDefault="002E717B" w:rsidP="00FE0854">
      <w:pPr>
        <w:jc w:val="both"/>
        <w:rPr>
          <w:rFonts w:cs="Arial"/>
          <w:b/>
          <w:color w:val="002060"/>
          <w:sz w:val="28"/>
          <w:szCs w:val="24"/>
        </w:rPr>
      </w:pPr>
    </w:p>
    <w:p w:rsidR="00D23FB6" w:rsidRPr="00D23FB6" w:rsidRDefault="00D23FB6" w:rsidP="00D23FB6">
      <w:pPr>
        <w:spacing w:after="0"/>
        <w:jc w:val="both"/>
        <w:rPr>
          <w:rFonts w:cs="Arial"/>
          <w:b/>
          <w:color w:val="002060"/>
          <w:sz w:val="28"/>
          <w:szCs w:val="24"/>
        </w:rPr>
      </w:pPr>
      <w:r w:rsidRPr="00D23FB6">
        <w:rPr>
          <w:rFonts w:cs="Arial"/>
          <w:b/>
          <w:color w:val="002060"/>
          <w:sz w:val="28"/>
          <w:szCs w:val="24"/>
        </w:rPr>
        <w:t>Τρόπος εξέτασης</w:t>
      </w:r>
    </w:p>
    <w:p w:rsidR="009229D1" w:rsidRPr="009229D1" w:rsidRDefault="009229D1" w:rsidP="00D23FB6">
      <w:pPr>
        <w:spacing w:after="0"/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Για το μάθημα «Γεωλογία &amp; Διαχείριση Φυσικών Πόρων» στην Α΄ τάξη Ημερησίου Γενικού Λυκείου η εξέταση περιλαμβάνει δύο ομάδες θεμάτων: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>α) Η πρώτη ομάδα αποτελείται από δύο θέματα με ερωτήσεις διαφόρων τύπων, με τις οποίες ελέγχεται τόσο η κατοχή των αναγκαίων γνωστικών στοιχείων όσο και η κατανόησή τους.</w:t>
      </w:r>
    </w:p>
    <w:p w:rsidR="009229D1" w:rsidRPr="009229D1" w:rsidRDefault="009229D1" w:rsidP="00FE0854">
      <w:pPr>
        <w:jc w:val="both"/>
        <w:rPr>
          <w:rFonts w:ascii="Calibri" w:eastAsia="Calibri" w:hAnsi="Calibri" w:cs="Times New Roman"/>
          <w:sz w:val="24"/>
          <w:lang w:eastAsia="en-US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lastRenderedPageBreak/>
        <w:t>β) Η δεύτερη ομάδα αποτελείται από δύο θέματα με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μαθητές.</w:t>
      </w:r>
    </w:p>
    <w:p w:rsidR="008E6300" w:rsidRDefault="009229D1" w:rsidP="00FE0854">
      <w:pPr>
        <w:jc w:val="both"/>
        <w:rPr>
          <w:rFonts w:cs="Arial"/>
          <w:b/>
          <w:color w:val="002060"/>
          <w:sz w:val="28"/>
          <w:szCs w:val="24"/>
        </w:rPr>
      </w:pPr>
      <w:r w:rsidRPr="009229D1">
        <w:rPr>
          <w:rFonts w:ascii="Calibri" w:eastAsia="Calibri" w:hAnsi="Calibri" w:cs="Times New Roman"/>
          <w:sz w:val="24"/>
          <w:lang w:eastAsia="en-US"/>
        </w:rPr>
        <w:t xml:space="preserve">Η βαθμολογία κατανέμεται ανά είκοσι πέντε (25) μονάδες στο καθένα από τα τέσσερα θέματα. Η κατανομή της βαθμολογίας στις ερωτήσεις κάθε θέματος, μπορεί να διαφοροποιείται ανάλογα με το βαθμό δυσκολίας σε καθεμία από αυτές, η οποία κατανομή καθορίζεται κατά τη διατύπωση των θεμάτων και ανακοινώνεται στους μαθητές γραπτώς.  </w:t>
      </w:r>
    </w:p>
    <w:p w:rsidR="008E6300" w:rsidRDefault="008E6300" w:rsidP="00FE0854">
      <w:pPr>
        <w:jc w:val="both"/>
        <w:rPr>
          <w:rFonts w:cs="Arial"/>
          <w:b/>
          <w:color w:val="002060"/>
          <w:sz w:val="28"/>
          <w:szCs w:val="24"/>
        </w:rPr>
      </w:pPr>
    </w:p>
    <w:sectPr w:rsidR="008E6300" w:rsidSect="004834A9">
      <w:footerReference w:type="default" r:id="rId9"/>
      <w:pgSz w:w="11906" w:h="16838"/>
      <w:pgMar w:top="993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BF" w:rsidRDefault="003E75BF" w:rsidP="0075731B">
      <w:pPr>
        <w:spacing w:after="0" w:line="240" w:lineRule="auto"/>
      </w:pPr>
      <w:r>
        <w:separator/>
      </w:r>
    </w:p>
  </w:endnote>
  <w:endnote w:type="continuationSeparator" w:id="0">
    <w:p w:rsidR="003E75BF" w:rsidRDefault="003E75BF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2E717B">
          <w:rPr>
            <w:b/>
            <w:noProof/>
            <w:color w:val="002060"/>
          </w:rPr>
          <w:t>2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BF" w:rsidRDefault="003E75BF" w:rsidP="0075731B">
      <w:pPr>
        <w:spacing w:after="0" w:line="240" w:lineRule="auto"/>
      </w:pPr>
      <w:r>
        <w:separator/>
      </w:r>
    </w:p>
  </w:footnote>
  <w:footnote w:type="continuationSeparator" w:id="0">
    <w:p w:rsidR="003E75BF" w:rsidRDefault="003E75BF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25C1"/>
    <w:rsid w:val="00252472"/>
    <w:rsid w:val="002603E0"/>
    <w:rsid w:val="00260C8B"/>
    <w:rsid w:val="00291BEB"/>
    <w:rsid w:val="002A60D3"/>
    <w:rsid w:val="002C58FC"/>
    <w:rsid w:val="002D1290"/>
    <w:rsid w:val="002D7803"/>
    <w:rsid w:val="002E717B"/>
    <w:rsid w:val="003028FE"/>
    <w:rsid w:val="0031335D"/>
    <w:rsid w:val="00324598"/>
    <w:rsid w:val="003424AA"/>
    <w:rsid w:val="003541BD"/>
    <w:rsid w:val="00355DC9"/>
    <w:rsid w:val="00394720"/>
    <w:rsid w:val="003D111A"/>
    <w:rsid w:val="003E3DD8"/>
    <w:rsid w:val="003E75BF"/>
    <w:rsid w:val="003F6578"/>
    <w:rsid w:val="004128A1"/>
    <w:rsid w:val="00425CC6"/>
    <w:rsid w:val="00431067"/>
    <w:rsid w:val="00440CD9"/>
    <w:rsid w:val="00445866"/>
    <w:rsid w:val="00454DD4"/>
    <w:rsid w:val="004834A9"/>
    <w:rsid w:val="004B5FD8"/>
    <w:rsid w:val="005075E0"/>
    <w:rsid w:val="005230E2"/>
    <w:rsid w:val="00530463"/>
    <w:rsid w:val="005468DE"/>
    <w:rsid w:val="00567C5B"/>
    <w:rsid w:val="00584C16"/>
    <w:rsid w:val="00591A14"/>
    <w:rsid w:val="00592B99"/>
    <w:rsid w:val="005C5FF2"/>
    <w:rsid w:val="005D04DD"/>
    <w:rsid w:val="006105D6"/>
    <w:rsid w:val="00611791"/>
    <w:rsid w:val="0063352E"/>
    <w:rsid w:val="00650C3B"/>
    <w:rsid w:val="006529BB"/>
    <w:rsid w:val="00686E46"/>
    <w:rsid w:val="0075731B"/>
    <w:rsid w:val="00762E95"/>
    <w:rsid w:val="00765B2E"/>
    <w:rsid w:val="007835F3"/>
    <w:rsid w:val="00793713"/>
    <w:rsid w:val="00795907"/>
    <w:rsid w:val="007C6200"/>
    <w:rsid w:val="007C6A9E"/>
    <w:rsid w:val="007D065E"/>
    <w:rsid w:val="007F41B4"/>
    <w:rsid w:val="00837EA1"/>
    <w:rsid w:val="00870E75"/>
    <w:rsid w:val="00894557"/>
    <w:rsid w:val="008E6300"/>
    <w:rsid w:val="009229D1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76F34"/>
    <w:rsid w:val="00B95027"/>
    <w:rsid w:val="00BD6092"/>
    <w:rsid w:val="00C0253B"/>
    <w:rsid w:val="00C14112"/>
    <w:rsid w:val="00C4674D"/>
    <w:rsid w:val="00C65E6A"/>
    <w:rsid w:val="00C73430"/>
    <w:rsid w:val="00C76650"/>
    <w:rsid w:val="00D156D2"/>
    <w:rsid w:val="00D23FB6"/>
    <w:rsid w:val="00D3287F"/>
    <w:rsid w:val="00D45FEE"/>
    <w:rsid w:val="00DD5845"/>
    <w:rsid w:val="00DE4818"/>
    <w:rsid w:val="00DE7321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072D"/>
    <w:rsid w:val="00ED2642"/>
    <w:rsid w:val="00EE0F9C"/>
    <w:rsid w:val="00EF4FC4"/>
    <w:rsid w:val="00F80DDD"/>
    <w:rsid w:val="00F953D0"/>
    <w:rsid w:val="00FC57A4"/>
    <w:rsid w:val="00FD79C2"/>
    <w:rsid w:val="00FE0854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4A9D2-59BB-4119-9330-8C114B45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4</cp:revision>
  <dcterms:created xsi:type="dcterms:W3CDTF">2016-04-13T09:18:00Z</dcterms:created>
  <dcterms:modified xsi:type="dcterms:W3CDTF">2016-04-19T05:58:00Z</dcterms:modified>
</cp:coreProperties>
</file>