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6B3F59" w:rsidRPr="00B109D5" w:rsidRDefault="006B3F59" w:rsidP="006B3F59">
      <w:pPr>
        <w:spacing w:after="0"/>
        <w:rPr>
          <w:b/>
          <w:color w:val="002060"/>
          <w:sz w:val="24"/>
          <w:szCs w:val="24"/>
        </w:rPr>
      </w:pPr>
    </w:p>
    <w:p w:rsidR="00DF2285" w:rsidRDefault="00C5786A" w:rsidP="00401BC3">
      <w:pPr>
        <w:pStyle w:val="2"/>
        <w:spacing w:before="0" w:after="0" w:line="276" w:lineRule="auto"/>
        <w:ind w:right="-341"/>
        <w:jc w:val="both"/>
        <w:rPr>
          <w:rFonts w:asciiTheme="minorHAnsi" w:hAnsiTheme="minorHAnsi" w:cs="Arial"/>
          <w:i w:val="0"/>
          <w:color w:val="002060"/>
          <w:szCs w:val="24"/>
        </w:rPr>
      </w:pPr>
      <w:r w:rsidRPr="006B3F59">
        <w:rPr>
          <w:rFonts w:asciiTheme="minorHAnsi" w:hAnsiTheme="minorHAnsi" w:cs="Arial"/>
          <w:i w:val="0"/>
          <w:color w:val="002060"/>
          <w:szCs w:val="24"/>
        </w:rPr>
        <w:t>ΕΙΣΑΓΩΓΗ ΣΤΙΣ ΑΡΧΕΣ ΤΗΣ ΕΠΙΣΤΗΜΗΣ</w:t>
      </w:r>
      <w:r w:rsidR="00DF2285" w:rsidRPr="006B3F59">
        <w:rPr>
          <w:rFonts w:asciiTheme="minorHAnsi" w:hAnsiTheme="minorHAnsi" w:cs="Arial"/>
          <w:i w:val="0"/>
          <w:color w:val="002060"/>
          <w:szCs w:val="24"/>
        </w:rPr>
        <w:t xml:space="preserve"> Η/Υ</w:t>
      </w:r>
    </w:p>
    <w:p w:rsidR="00445B64" w:rsidRDefault="00445B64" w:rsidP="004618FB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  <w:r>
        <w:rPr>
          <w:rFonts w:eastAsia="Times New Roman" w:cs="Arial"/>
          <w:b/>
          <w:bCs/>
          <w:iCs/>
          <w:color w:val="002060"/>
          <w:sz w:val="28"/>
          <w:szCs w:val="24"/>
        </w:rPr>
        <w:t>Εξεταστέα ύλη</w:t>
      </w:r>
    </w:p>
    <w:p w:rsidR="00445B64" w:rsidRPr="00445B64" w:rsidRDefault="00445B64" w:rsidP="00445B64">
      <w:pPr>
        <w:shd w:val="clear" w:color="auto" w:fill="FFFFFF"/>
        <w:spacing w:after="0" w:line="240" w:lineRule="auto"/>
        <w:ind w:left="7"/>
        <w:rPr>
          <w:rFonts w:eastAsia="Calibri" w:cs="Times New Roman"/>
          <w:sz w:val="24"/>
          <w:szCs w:val="24"/>
          <w:lang w:eastAsia="en-US"/>
        </w:rPr>
      </w:pPr>
      <w:r w:rsidRPr="00445B64">
        <w:rPr>
          <w:rFonts w:eastAsia="Calibri" w:cs="Times New Roman"/>
          <w:sz w:val="24"/>
          <w:szCs w:val="24"/>
          <w:lang w:eastAsia="en-US"/>
        </w:rPr>
        <w:t>Ενότητα 2η :</w:t>
      </w:r>
      <w:r>
        <w:rPr>
          <w:rFonts w:eastAsia="Calibri" w:cs="Times New Roman"/>
          <w:sz w:val="24"/>
          <w:szCs w:val="24"/>
          <w:lang w:eastAsia="en-US"/>
        </w:rPr>
        <w:tab/>
      </w:r>
      <w:r w:rsidRPr="00445B64">
        <w:rPr>
          <w:rFonts w:eastAsia="Calibri" w:cs="Times New Roman"/>
          <w:sz w:val="24"/>
          <w:szCs w:val="24"/>
          <w:lang w:eastAsia="en-US"/>
        </w:rPr>
        <w:t>Θέματα θεωρητικής Επιστήμης των Η/Υ</w:t>
      </w:r>
    </w:p>
    <w:p w:rsidR="00445B64" w:rsidRPr="00445B64" w:rsidRDefault="00445B64" w:rsidP="00445B64">
      <w:pPr>
        <w:shd w:val="clear" w:color="auto" w:fill="FFFFFF"/>
        <w:spacing w:after="0" w:line="240" w:lineRule="auto"/>
        <w:ind w:left="1287" w:firstLine="153"/>
        <w:rPr>
          <w:rFonts w:eastAsia="Calibri" w:cs="Times New Roman"/>
          <w:sz w:val="24"/>
          <w:szCs w:val="24"/>
          <w:lang w:eastAsia="en-US"/>
        </w:rPr>
      </w:pPr>
      <w:r w:rsidRPr="00445B64">
        <w:rPr>
          <w:rFonts w:eastAsia="Calibri" w:cs="Times New Roman"/>
          <w:sz w:val="24"/>
          <w:szCs w:val="24"/>
          <w:lang w:eastAsia="en-US"/>
        </w:rPr>
        <w:t>Κεφ. 2.1. Πρόβλημα</w:t>
      </w:r>
    </w:p>
    <w:p w:rsidR="00445B64" w:rsidRPr="00445B64" w:rsidRDefault="00445B64" w:rsidP="00445B64">
      <w:pPr>
        <w:shd w:val="clear" w:color="auto" w:fill="FFFFFF"/>
        <w:spacing w:after="0" w:line="240" w:lineRule="auto"/>
        <w:ind w:left="1560" w:hanging="120"/>
        <w:rPr>
          <w:rFonts w:eastAsia="Calibri" w:cs="Times New Roman"/>
          <w:sz w:val="24"/>
          <w:szCs w:val="24"/>
          <w:lang w:eastAsia="en-US"/>
        </w:rPr>
      </w:pPr>
      <w:r w:rsidRPr="00445B64">
        <w:rPr>
          <w:rFonts w:eastAsia="Calibri" w:cs="Times New Roman"/>
          <w:sz w:val="24"/>
          <w:szCs w:val="24"/>
          <w:lang w:eastAsia="en-US"/>
        </w:rPr>
        <w:t>Κεφ. 2.2. Αλγόριθμοι, εκτός από τις παρ. 2.2.3, 2.2.7.5, 2.2.7.6, 2.2.8,2.2.9, 2.2.10</w:t>
      </w:r>
    </w:p>
    <w:p w:rsidR="00445B64" w:rsidRPr="00445B64" w:rsidRDefault="00445B64" w:rsidP="00445B64">
      <w:pPr>
        <w:shd w:val="clear" w:color="auto" w:fill="FFFFFF"/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445B64">
        <w:rPr>
          <w:rFonts w:eastAsia="Calibri" w:cs="Times New Roman"/>
          <w:sz w:val="24"/>
          <w:szCs w:val="24"/>
          <w:lang w:eastAsia="en-US"/>
        </w:rPr>
        <w:t>Ενότητα 3η :</w:t>
      </w:r>
      <w:r>
        <w:rPr>
          <w:rFonts w:eastAsia="Calibri" w:cs="Times New Roman"/>
          <w:sz w:val="24"/>
          <w:szCs w:val="24"/>
          <w:lang w:eastAsia="en-US"/>
        </w:rPr>
        <w:tab/>
      </w:r>
      <w:r w:rsidRPr="00445B64">
        <w:rPr>
          <w:rFonts w:eastAsia="Calibri" w:cs="Times New Roman"/>
          <w:sz w:val="24"/>
          <w:szCs w:val="24"/>
          <w:lang w:eastAsia="en-US"/>
        </w:rPr>
        <w:t>Θέματα εφαρμοσμένης επιστήμης Η/Υ</w:t>
      </w:r>
    </w:p>
    <w:p w:rsidR="00445B64" w:rsidRPr="00445B64" w:rsidRDefault="00445B64" w:rsidP="00445B64">
      <w:pPr>
        <w:shd w:val="clear" w:color="auto" w:fill="FFFFFF"/>
        <w:spacing w:after="0" w:line="240" w:lineRule="auto"/>
        <w:ind w:left="1287" w:firstLine="153"/>
        <w:rPr>
          <w:rFonts w:eastAsia="Calibri" w:cs="Times New Roman"/>
          <w:sz w:val="24"/>
          <w:szCs w:val="24"/>
          <w:lang w:eastAsia="en-US"/>
        </w:rPr>
      </w:pPr>
      <w:r w:rsidRPr="00445B64">
        <w:rPr>
          <w:rFonts w:eastAsia="Calibri" w:cs="Times New Roman"/>
          <w:sz w:val="24"/>
          <w:szCs w:val="24"/>
          <w:lang w:eastAsia="en-US"/>
        </w:rPr>
        <w:t>Κεφ. 3.3. Δίκτυα</w:t>
      </w:r>
    </w:p>
    <w:p w:rsidR="00445B64" w:rsidRPr="00445B64" w:rsidRDefault="00445B64" w:rsidP="00445B6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445B64" w:rsidRPr="00445B64" w:rsidRDefault="00445B64" w:rsidP="004618FB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</w:p>
    <w:p w:rsidR="004618FB" w:rsidRPr="004618FB" w:rsidRDefault="004618FB" w:rsidP="004618FB">
      <w:pPr>
        <w:spacing w:after="0"/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4618FB">
        <w:rPr>
          <w:rFonts w:eastAsia="Times New Roman" w:cs="Arial"/>
          <w:b/>
          <w:bCs/>
          <w:iCs/>
          <w:color w:val="002060"/>
          <w:sz w:val="28"/>
          <w:szCs w:val="24"/>
        </w:rPr>
        <w:t>Τρόπος εξέτασης</w:t>
      </w:r>
    </w:p>
    <w:p w:rsidR="00FA6672" w:rsidRPr="00FA6672" w:rsidRDefault="00FA6672" w:rsidP="004618FB">
      <w:pPr>
        <w:spacing w:after="0"/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>Η εξέταση στο μάθημα Εισαγωγή στις Αρχές της Επιστήμης των Η/Υ στη Β΄ τάξη Ημερησίου Γενικού</w:t>
      </w:r>
      <w:bookmarkStart w:id="0" w:name="_GoBack"/>
      <w:bookmarkEnd w:id="0"/>
      <w:r w:rsidRPr="00FA6672">
        <w:rPr>
          <w:rFonts w:eastAsia="Calibri" w:cs="Times New Roman"/>
          <w:sz w:val="24"/>
          <w:szCs w:val="24"/>
          <w:lang w:eastAsia="en-US"/>
        </w:rPr>
        <w:t xml:space="preserve"> Λυκείου γίνεται ως εξής: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>i. Στους μαθητές δίνονται τέσσερα (4) θέματα από την εξεταστέα ύλη, με τα οποία ελέγχεται η γνώση και η κατανόηση εννοιών και ορολογίας, η κριτική ικανότητα, η δυνατότητα αναπαραγωγής γνωστικών στοιχείων, η ικανότητα του μαθητή να αναλύει, να συνθέτει και να δημιουργεί, συνδυάζοντας γνώσεις ή δεξιότητες που απέκτησε για την επίλυσή τους.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 xml:space="preserve">ii. Τα τέσσερα θέματα που δίνονται στους μαθητές διαρθρώνονται ως εξής: 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 xml:space="preserve">α) Το πρώτο θέμα αποτελείται από πέντε (5) ερωτήσεις αντικειμενικού τύπου (πολλαπλής επιλογής, Σωστού -Λάθους, αντιστοίχισης) με τις οποίες ελέγχεται η γνώση και η κατανόηση των βασικών εννοιών και των σπουδαιότερων συμπερασμάτων της θεωρίας σε όσο το δυνατόν ευρύτερη έκταση της εξεταστέας ύλης. 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>β) Το δεύτερο θέμα αποτελείται από δύο (2) ερωτήσεις, με τις οποίες ελέγχεται η κατανόηση της θεωρίας και οι ικανότητες και δεξιότητες που απέκτησαν οι μαθητές κατά την εκτέλεση των εργαστηριακών ασκήσεων ή άλλων δραστηριοτήτων που έγιναν στο πλαίσιο του μαθήματος. Με τις ερωτήσεις μπορεί να ζητηθεί από τους μαθητές να αναπτύξουν την απάντησή τους ή να απαντήσουν σε ένα ερώτημα κλειστού τύπου και να αιτιολογήσουν την απάντησή τους.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>γ) Το τρίτο θέμα αποτελείται από ένα πρόβλημα ή μία άσκηση εφαρμογής της θεωρίας, η οποία απαιτεί ικανότητα συνδυασμού και σύνθεσης εννοιών, θεωριών, εντολών και αρχών και μπορεί να αναλύεται σε επιμέρους ερωτήματα που διευκολύνουν τον μαθητή στη λύση.</w:t>
      </w:r>
    </w:p>
    <w:p w:rsidR="00FA6672" w:rsidRPr="00FA6672" w:rsidRDefault="00FA6672" w:rsidP="00401BC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FA6672">
        <w:rPr>
          <w:rFonts w:eastAsia="Calibri" w:cs="Times New Roman"/>
          <w:sz w:val="24"/>
          <w:szCs w:val="24"/>
          <w:lang w:eastAsia="en-US"/>
        </w:rPr>
        <w:t xml:space="preserve">δ) Το τέταρτο θέμα αποτελείται από ένα πρόβλημα ή μία άσκηση, που απαιτεί ικανότητα συνδυασμού και σύνθεσης γνώσεων, αλλά και ανάπτυξη στρατηγικής για τη διαδικασία δημιουργίας ή επίλυσής του. </w:t>
      </w:r>
      <w:proofErr w:type="spellStart"/>
      <w:r w:rsidRPr="00FA6672">
        <w:rPr>
          <w:rFonts w:eastAsia="Calibri" w:cs="Times New Roman"/>
          <w:sz w:val="24"/>
          <w:szCs w:val="24"/>
          <w:lang w:eastAsia="en-US"/>
        </w:rPr>
        <w:t>Tο</w:t>
      </w:r>
      <w:proofErr w:type="spellEnd"/>
      <w:r w:rsidRPr="00FA6672">
        <w:rPr>
          <w:rFonts w:eastAsia="Calibri" w:cs="Times New Roman"/>
          <w:sz w:val="24"/>
          <w:szCs w:val="24"/>
          <w:lang w:eastAsia="en-US"/>
        </w:rPr>
        <w:t xml:space="preserve"> πρόβλημα αυτό ή η άσκηση μπορεί να αναλύονται σε επιμέρους ερωτήματα που διευκολύνουν τον μαθητή στη λύση.</w:t>
      </w:r>
    </w:p>
    <w:p w:rsidR="00C5666F" w:rsidRPr="006B3F59" w:rsidRDefault="00FA6672" w:rsidP="00401BC3">
      <w:pPr>
        <w:jc w:val="both"/>
        <w:rPr>
          <w:rFonts w:eastAsia="Times New Roman" w:cs="Times New Roman"/>
          <w:sz w:val="24"/>
          <w:szCs w:val="24"/>
        </w:rPr>
      </w:pPr>
      <w:r w:rsidRPr="00FA6672">
        <w:rPr>
          <w:rFonts w:eastAsia="Calibri" w:cs="Times New Roman"/>
          <w:sz w:val="24"/>
          <w:szCs w:val="24"/>
          <w:lang w:eastAsia="en-US"/>
        </w:rPr>
        <w:t xml:space="preserve">Η βαθμολογία κατανέμεται ανά εικοσιπέντε (25) μονάδες στο καθένα από τα τέσσερα (4) θέματα. Ειδικότερα, στο πρώτο θέμα κάθε μία ερώτηση βαθμολογείται με πέντε (5) μονάδες και στο δεύτερο θέμα η πρώτη ερώτηση βαθμολογείται με δώδεκα (12) μονάδες και η δεύτερη με δεκατρείς (13) μονάδες. Στο τρίτο και τέταρτο θέμα η κατανομή της βαθμολογίας στα επιμέρους </w:t>
      </w:r>
      <w:r w:rsidRPr="00FA6672">
        <w:rPr>
          <w:rFonts w:eastAsia="Calibri" w:cs="Times New Roman"/>
          <w:sz w:val="24"/>
          <w:szCs w:val="24"/>
          <w:lang w:eastAsia="en-US"/>
        </w:rPr>
        <w:lastRenderedPageBreak/>
        <w:t>ερωτήματα μπορεί να διαφοροποιείται ανάλογα με το βαθμό δυσκολίας και καθορίζεται στη διατύπωση των θεμάτων.</w:t>
      </w:r>
    </w:p>
    <w:sectPr w:rsidR="00C5666F" w:rsidRPr="006B3F59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B1" w:rsidRDefault="00632AB1" w:rsidP="0075731B">
      <w:pPr>
        <w:spacing w:after="0" w:line="240" w:lineRule="auto"/>
      </w:pPr>
      <w:r>
        <w:separator/>
      </w:r>
    </w:p>
  </w:endnote>
  <w:endnote w:type="continuationSeparator" w:id="0">
    <w:p w:rsidR="00632AB1" w:rsidRDefault="00632AB1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445B64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B1" w:rsidRDefault="00632AB1" w:rsidP="0075731B">
      <w:pPr>
        <w:spacing w:after="0" w:line="240" w:lineRule="auto"/>
      </w:pPr>
      <w:r>
        <w:separator/>
      </w:r>
    </w:p>
  </w:footnote>
  <w:footnote w:type="continuationSeparator" w:id="0">
    <w:p w:rsidR="00632AB1" w:rsidRDefault="00632AB1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45B64"/>
    <w:rsid w:val="004618FB"/>
    <w:rsid w:val="004A77A8"/>
    <w:rsid w:val="004B5FD8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2AB1"/>
    <w:rsid w:val="0063352E"/>
    <w:rsid w:val="00650C3B"/>
    <w:rsid w:val="00686E46"/>
    <w:rsid w:val="006A068C"/>
    <w:rsid w:val="006A3D4C"/>
    <w:rsid w:val="006B3F59"/>
    <w:rsid w:val="0075731B"/>
    <w:rsid w:val="00775928"/>
    <w:rsid w:val="00777262"/>
    <w:rsid w:val="007835F3"/>
    <w:rsid w:val="00793713"/>
    <w:rsid w:val="00795907"/>
    <w:rsid w:val="007C6200"/>
    <w:rsid w:val="007D065E"/>
    <w:rsid w:val="00835762"/>
    <w:rsid w:val="00837EA1"/>
    <w:rsid w:val="00871BA0"/>
    <w:rsid w:val="00894557"/>
    <w:rsid w:val="009243ED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8907-8356-4D48-86BF-4396D7BE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dcterms:created xsi:type="dcterms:W3CDTF">2016-04-13T10:21:00Z</dcterms:created>
  <dcterms:modified xsi:type="dcterms:W3CDTF">2016-04-20T06:56:00Z</dcterms:modified>
</cp:coreProperties>
</file>