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4C0674" w:rsidRDefault="004C0674" w:rsidP="00401BC3">
      <w:pPr>
        <w:spacing w:after="0"/>
        <w:jc w:val="both"/>
        <w:rPr>
          <w:rFonts w:cs="Arial"/>
          <w:b/>
          <w:color w:val="002060"/>
          <w:sz w:val="28"/>
          <w:szCs w:val="28"/>
        </w:rPr>
      </w:pPr>
    </w:p>
    <w:p w:rsidR="006A3D4C" w:rsidRPr="004C0674" w:rsidRDefault="006A3D4C" w:rsidP="00401BC3">
      <w:pPr>
        <w:spacing w:after="0"/>
        <w:jc w:val="both"/>
        <w:rPr>
          <w:rFonts w:cs="Arial"/>
          <w:b/>
          <w:color w:val="002060"/>
          <w:sz w:val="28"/>
          <w:szCs w:val="28"/>
        </w:rPr>
      </w:pPr>
      <w:r w:rsidRPr="006B3F59">
        <w:rPr>
          <w:rFonts w:cs="Arial"/>
          <w:b/>
          <w:color w:val="002060"/>
          <w:sz w:val="28"/>
          <w:szCs w:val="28"/>
        </w:rPr>
        <w:t xml:space="preserve">ΙΣΤΟΡΙΑ </w:t>
      </w:r>
    </w:p>
    <w:p w:rsidR="004C0674" w:rsidRDefault="004C0674" w:rsidP="00401BC3">
      <w:pPr>
        <w:spacing w:after="0"/>
        <w:jc w:val="both"/>
        <w:rPr>
          <w:rFonts w:cs="Arial"/>
          <w:b/>
          <w:color w:val="002060"/>
          <w:sz w:val="28"/>
          <w:szCs w:val="28"/>
        </w:rPr>
      </w:pPr>
      <w:bookmarkStart w:id="0" w:name="_GoBack"/>
      <w:bookmarkEnd w:id="0"/>
    </w:p>
    <w:p w:rsidR="004C0674" w:rsidRDefault="004C0674" w:rsidP="00401BC3">
      <w:pPr>
        <w:spacing w:after="0"/>
        <w:jc w:val="both"/>
        <w:rPr>
          <w:rFonts w:cs="Arial"/>
          <w:b/>
          <w:color w:val="002060"/>
          <w:sz w:val="28"/>
          <w:szCs w:val="28"/>
        </w:rPr>
      </w:pPr>
      <w:r>
        <w:rPr>
          <w:rFonts w:cs="Arial"/>
          <w:b/>
          <w:color w:val="002060"/>
          <w:sz w:val="28"/>
          <w:szCs w:val="28"/>
        </w:rPr>
        <w:t>Εξεταστέα ύλη</w:t>
      </w:r>
    </w:p>
    <w:p w:rsidR="004C0674" w:rsidRPr="004C0674" w:rsidRDefault="004C0674" w:rsidP="004C0674">
      <w:pPr>
        <w:suppressAutoHyphens/>
        <w:autoSpaceDN w:val="0"/>
        <w:spacing w:line="240" w:lineRule="auto"/>
        <w:textAlignment w:val="baseline"/>
        <w:rPr>
          <w:rFonts w:ascii="Calibri" w:eastAsia="Calibri" w:hAnsi="Calibri" w:cs="Times New Roman"/>
          <w:lang w:eastAsia="en-US"/>
        </w:rPr>
      </w:pPr>
      <w:r w:rsidRPr="004C0674">
        <w:rPr>
          <w:rFonts w:ascii="Calibri" w:eastAsia="Calibri" w:hAnsi="Calibri" w:cs="Calibri"/>
          <w:sz w:val="24"/>
          <w:szCs w:val="24"/>
          <w:lang w:eastAsia="en-US"/>
        </w:rPr>
        <w:t xml:space="preserve">Κεφάλαιο 1,  Ενότητες 1, 2, 3, 4, 5, 6 </w:t>
      </w:r>
      <w:r w:rsidRPr="004C0674">
        <w:rPr>
          <w:rFonts w:ascii="Calibri" w:eastAsia="Calibri" w:hAnsi="Calibri" w:cs="Calibri"/>
          <w:b/>
          <w:i/>
          <w:sz w:val="24"/>
          <w:szCs w:val="24"/>
          <w:lang w:eastAsia="en-US"/>
        </w:rPr>
        <w:t>(όχι το γ)</w:t>
      </w:r>
    </w:p>
    <w:p w:rsidR="004C0674" w:rsidRPr="004C0674" w:rsidRDefault="004C0674" w:rsidP="004C0674">
      <w:pPr>
        <w:suppressAutoHyphens/>
        <w:autoSpaceDN w:val="0"/>
        <w:spacing w:line="240" w:lineRule="auto"/>
        <w:textAlignment w:val="baseline"/>
        <w:rPr>
          <w:rFonts w:ascii="Calibri" w:eastAsia="Calibri" w:hAnsi="Calibri" w:cs="Calibri"/>
          <w:sz w:val="24"/>
          <w:szCs w:val="24"/>
          <w:lang w:eastAsia="en-US"/>
        </w:rPr>
      </w:pPr>
      <w:r w:rsidRPr="004C0674">
        <w:rPr>
          <w:rFonts w:ascii="Calibri" w:eastAsia="Calibri" w:hAnsi="Calibri" w:cs="Calibri"/>
          <w:sz w:val="24"/>
          <w:szCs w:val="24"/>
          <w:lang w:eastAsia="en-US"/>
        </w:rPr>
        <w:t xml:space="preserve">Κεφάλαιο 2,  Ενότητες 1, 5α και 5στ. </w:t>
      </w:r>
    </w:p>
    <w:p w:rsidR="004C0674" w:rsidRPr="004C0674" w:rsidRDefault="004C0674" w:rsidP="004C0674">
      <w:pPr>
        <w:suppressAutoHyphens/>
        <w:autoSpaceDN w:val="0"/>
        <w:spacing w:line="240" w:lineRule="auto"/>
        <w:textAlignment w:val="baseline"/>
        <w:rPr>
          <w:rFonts w:ascii="Calibri" w:eastAsia="Calibri" w:hAnsi="Calibri" w:cs="Calibri"/>
          <w:sz w:val="24"/>
          <w:szCs w:val="24"/>
          <w:lang w:eastAsia="en-US"/>
        </w:rPr>
      </w:pPr>
      <w:r w:rsidRPr="004C0674">
        <w:rPr>
          <w:rFonts w:ascii="Calibri" w:eastAsia="Calibri" w:hAnsi="Calibri" w:cs="Calibri"/>
          <w:sz w:val="24"/>
          <w:szCs w:val="24"/>
          <w:lang w:eastAsia="en-US"/>
        </w:rPr>
        <w:t>Κεφάλαιο 3,  Ενότητες 2, 7α, 7δ, 7ε.</w:t>
      </w:r>
    </w:p>
    <w:p w:rsidR="004C0674" w:rsidRPr="004C0674" w:rsidRDefault="004C0674" w:rsidP="004C0674">
      <w:pPr>
        <w:suppressAutoHyphens/>
        <w:autoSpaceDN w:val="0"/>
        <w:spacing w:line="240" w:lineRule="auto"/>
        <w:textAlignment w:val="baseline"/>
        <w:rPr>
          <w:rFonts w:ascii="Calibri" w:eastAsia="Calibri" w:hAnsi="Calibri" w:cs="Calibri"/>
          <w:sz w:val="24"/>
          <w:szCs w:val="24"/>
          <w:lang w:eastAsia="en-US"/>
        </w:rPr>
      </w:pPr>
      <w:r w:rsidRPr="004C0674">
        <w:rPr>
          <w:rFonts w:ascii="Calibri" w:eastAsia="Calibri" w:hAnsi="Calibri" w:cs="Calibri"/>
          <w:sz w:val="24"/>
          <w:szCs w:val="24"/>
          <w:lang w:eastAsia="en-US"/>
        </w:rPr>
        <w:t>Κεφάλαιο 4,  Ενότητα  7.</w:t>
      </w:r>
    </w:p>
    <w:p w:rsidR="004C0674" w:rsidRPr="004C0674" w:rsidRDefault="004C0674" w:rsidP="004C0674">
      <w:pPr>
        <w:suppressAutoHyphens/>
        <w:autoSpaceDN w:val="0"/>
        <w:spacing w:line="240" w:lineRule="auto"/>
        <w:textAlignment w:val="baseline"/>
        <w:rPr>
          <w:rFonts w:ascii="Calibri" w:eastAsia="Calibri" w:hAnsi="Calibri" w:cs="Calibri"/>
          <w:sz w:val="24"/>
          <w:szCs w:val="24"/>
          <w:lang w:eastAsia="en-US"/>
        </w:rPr>
      </w:pPr>
      <w:r w:rsidRPr="004C0674">
        <w:rPr>
          <w:rFonts w:ascii="Calibri" w:eastAsia="Calibri" w:hAnsi="Calibri" w:cs="Calibri"/>
          <w:sz w:val="24"/>
          <w:szCs w:val="24"/>
          <w:lang w:eastAsia="en-US"/>
        </w:rPr>
        <w:t xml:space="preserve">Κεφάλαιο 6,  Ενότητες 2, 3, 4α, 4β, 4δ, 4ε. </w:t>
      </w:r>
    </w:p>
    <w:p w:rsidR="004C0674" w:rsidRPr="004C0674" w:rsidRDefault="004C0674" w:rsidP="004C0674">
      <w:pPr>
        <w:suppressAutoHyphens/>
        <w:autoSpaceDN w:val="0"/>
        <w:spacing w:line="240" w:lineRule="auto"/>
        <w:textAlignment w:val="baseline"/>
        <w:rPr>
          <w:rFonts w:ascii="Calibri" w:eastAsia="Calibri" w:hAnsi="Calibri" w:cs="Calibri"/>
          <w:sz w:val="24"/>
          <w:szCs w:val="24"/>
          <w:lang w:eastAsia="en-US"/>
        </w:rPr>
      </w:pPr>
      <w:proofErr w:type="spellStart"/>
      <w:r w:rsidRPr="004C0674">
        <w:rPr>
          <w:rFonts w:ascii="Calibri" w:eastAsia="Calibri" w:hAnsi="Calibri" w:cs="Calibri"/>
          <w:sz w:val="24"/>
          <w:szCs w:val="24"/>
          <w:lang w:eastAsia="en-US"/>
        </w:rPr>
        <w:t>Κεφαλαιο</w:t>
      </w:r>
      <w:proofErr w:type="spellEnd"/>
      <w:r w:rsidRPr="004C0674">
        <w:rPr>
          <w:rFonts w:ascii="Calibri" w:eastAsia="Calibri" w:hAnsi="Calibri" w:cs="Calibri"/>
          <w:sz w:val="24"/>
          <w:szCs w:val="24"/>
          <w:lang w:eastAsia="en-US"/>
        </w:rPr>
        <w:t xml:space="preserve"> 7, Ενότητα 1α, 1β, 1γ, 1δ</w:t>
      </w:r>
    </w:p>
    <w:p w:rsidR="004C0674" w:rsidRPr="004C0674" w:rsidRDefault="004C0674" w:rsidP="00401BC3">
      <w:pPr>
        <w:spacing w:after="0"/>
        <w:jc w:val="both"/>
        <w:rPr>
          <w:rFonts w:cs="Arial"/>
          <w:b/>
          <w:color w:val="002060"/>
          <w:sz w:val="28"/>
          <w:szCs w:val="28"/>
        </w:rPr>
      </w:pPr>
    </w:p>
    <w:p w:rsidR="006F55C1" w:rsidRPr="006B3F59" w:rsidRDefault="006F55C1" w:rsidP="00401BC3">
      <w:pPr>
        <w:spacing w:after="0"/>
        <w:jc w:val="both"/>
        <w:rPr>
          <w:rFonts w:cs="Arial"/>
          <w:b/>
          <w:color w:val="002060"/>
          <w:sz w:val="28"/>
          <w:szCs w:val="28"/>
        </w:rPr>
      </w:pPr>
      <w:r>
        <w:rPr>
          <w:rFonts w:cs="Arial"/>
          <w:b/>
          <w:color w:val="002060"/>
          <w:sz w:val="28"/>
          <w:szCs w:val="28"/>
        </w:rPr>
        <w:t>Τρόπος εξέτασης</w:t>
      </w:r>
    </w:p>
    <w:p w:rsidR="004A77A8" w:rsidRPr="004A77A8" w:rsidRDefault="004A77A8" w:rsidP="00401BC3">
      <w:pPr>
        <w:spacing w:after="0"/>
        <w:jc w:val="both"/>
        <w:rPr>
          <w:rFonts w:eastAsia="Calibri" w:cs="Times New Roman"/>
          <w:sz w:val="24"/>
          <w:szCs w:val="24"/>
          <w:lang w:eastAsia="en-US"/>
        </w:rPr>
      </w:pPr>
      <w:r w:rsidRPr="004A77A8">
        <w:rPr>
          <w:rFonts w:eastAsia="Calibri" w:cs="Times New Roman"/>
          <w:sz w:val="24"/>
          <w:szCs w:val="24"/>
          <w:lang w:eastAsia="en-US"/>
        </w:rPr>
        <w:t>Οι μαθητές εξετάζονται στο μάθημα της Ιστορίας της B΄ τάξης Ημερησίου Γενικού Λυκείου με συνδυασμό θεμάτων/ερωτήσεων, που ταξινομούνται σε δύο (2) ομάδες:</w:t>
      </w:r>
    </w:p>
    <w:p w:rsidR="004A77A8" w:rsidRPr="004A77A8" w:rsidRDefault="004A77A8" w:rsidP="00401BC3">
      <w:pPr>
        <w:spacing w:after="0"/>
        <w:jc w:val="both"/>
        <w:rPr>
          <w:rFonts w:eastAsia="Calibri" w:cs="Times New Roman"/>
          <w:sz w:val="24"/>
          <w:szCs w:val="24"/>
          <w:lang w:eastAsia="en-US"/>
        </w:rPr>
      </w:pPr>
      <w:r w:rsidRPr="004A77A8">
        <w:rPr>
          <w:rFonts w:eastAsia="Calibri" w:cs="Times New Roman"/>
          <w:sz w:val="24"/>
          <w:szCs w:val="24"/>
          <w:lang w:eastAsia="en-US"/>
        </w:rPr>
        <w:t>Ι. Στην ομάδα Α΄ περιλαμβάνονται δύο (2) θέματα που αναλύονται σε επιμέρους ερωτήσεις, με τις οποίες ελέγχονται οι ιστορικές γνώσεις των μαθητών (χρονολογίες, ιστορικές έννοιες, ιστορικά φαινόμενα ή γεγονότα, δράση προσώπων κ.λπ.):</w:t>
      </w:r>
    </w:p>
    <w:p w:rsidR="004A77A8" w:rsidRPr="004A77A8" w:rsidRDefault="004A77A8" w:rsidP="00401BC3">
      <w:pPr>
        <w:spacing w:after="0"/>
        <w:jc w:val="both"/>
        <w:rPr>
          <w:rFonts w:eastAsia="Calibri" w:cs="Times New Roman"/>
          <w:sz w:val="24"/>
          <w:szCs w:val="24"/>
          <w:lang w:eastAsia="en-US"/>
        </w:rPr>
      </w:pPr>
      <w:r w:rsidRPr="004A77A8">
        <w:rPr>
          <w:rFonts w:eastAsia="Calibri" w:cs="Times New Roman"/>
          <w:sz w:val="24"/>
          <w:szCs w:val="24"/>
          <w:lang w:eastAsia="en-US"/>
        </w:rPr>
        <w:t>1. Το πρώτο θέμα περιλαμβάνει: α) ερωτήσεις αντικειμενικού τύπου (1.α), που βαθμολογούνται με δέκα (10) μονάδες β) εξήγηση δύο (2) ή τριών (3) ιστορικών όρων/εννοιών (1.β), που βαθμολογείται με δεκαπέντε (15) μονάδες.</w:t>
      </w:r>
    </w:p>
    <w:p w:rsidR="004A77A8" w:rsidRPr="004A77A8" w:rsidRDefault="004A77A8" w:rsidP="00401BC3">
      <w:pPr>
        <w:spacing w:after="0"/>
        <w:jc w:val="both"/>
        <w:rPr>
          <w:rFonts w:eastAsia="Calibri" w:cs="Times New Roman"/>
          <w:sz w:val="24"/>
          <w:szCs w:val="24"/>
          <w:lang w:eastAsia="en-US"/>
        </w:rPr>
      </w:pPr>
      <w:r w:rsidRPr="004A77A8">
        <w:rPr>
          <w:rFonts w:eastAsia="Calibri" w:cs="Times New Roman"/>
          <w:sz w:val="24"/>
          <w:szCs w:val="24"/>
          <w:lang w:eastAsia="en-US"/>
        </w:rPr>
        <w:t>2. Το δεύτερο θέμα περιλαμβάνει δύο ερωτήσεις σύντομης απάντησης (2.α) και (2.β) και βαθμολογείται με είκοσι πέντε (25) μονάδες.</w:t>
      </w:r>
    </w:p>
    <w:p w:rsidR="004A77A8" w:rsidRPr="004A77A8" w:rsidRDefault="004A77A8" w:rsidP="00401BC3">
      <w:pPr>
        <w:spacing w:after="0"/>
        <w:jc w:val="both"/>
        <w:rPr>
          <w:rFonts w:eastAsia="Calibri" w:cs="Times New Roman"/>
          <w:sz w:val="24"/>
          <w:szCs w:val="24"/>
          <w:lang w:eastAsia="en-US"/>
        </w:rPr>
      </w:pPr>
      <w:r w:rsidRPr="004A77A8">
        <w:rPr>
          <w:rFonts w:eastAsia="Calibri" w:cs="Times New Roman"/>
          <w:sz w:val="24"/>
          <w:szCs w:val="24"/>
          <w:lang w:eastAsia="en-US"/>
        </w:rPr>
        <w:t>ΙΙ. Στην ομάδα Β΄ περιλαμβάνονται δύο (2) θέματα, που το καθένα μπορεί να αναλύεται σε δύο επιμέρους ερωτήσεις, με τις οποίες ελέγχονται η ικανότητα των μαθητών στη σύνθεση των ιστορικών γνώσεων και η κριτική προσέγγισή τους (ανάλυση ή σύνθεση αιτίων ή συνθηκών, αποτίμηση της δράσης προσώπων, αξιολόγηση αποτελεσμάτων, σύγκριση απόψεων, προέκταση ιστορικών πληροφοριών κ.λπ.). Προς αποφυγήν επικαλύψεων, τα θέματα αυτής της ομάδας επιλέγονται από την εξεταστέα ύλη με τρόπο ώστε να είναι διαφορετικά ως προς το γνωστικό τους περιεχόμενο από τις ερωτήσεις (2.α) και (2.β) της ομάδας Α΄ και βαθμολογούνται αθροιστικά με πενήντα (50) μονάδες. Στην περίπτωση αυτής της ομάδας χρησιμοποιούνται και ερωτήσεις επεξεργασίας ιστορικού υλικού, το οποίο δίνεται στους μαθητές φωτοτυπημένο. Το υλικό αυτό προέρχεται από ιστορικές μαρτυρίες, αρχαιολογικές μελέτες, έργα τέχνης, φωτογραφίες, στατιστικούς πίνακες, χάρτες, διαγράμματα και από όλα εκείνα τα στοιχεία που χρησιμοποιούνται ως ιστορικά τεκμήρια ή ως μέσα άντλησης πληροφοριών για την εξαγωγή ιστορικών συμπερασμάτων.</w:t>
      </w:r>
    </w:p>
    <w:p w:rsidR="004A77A8" w:rsidRDefault="004A77A8" w:rsidP="00401BC3">
      <w:pPr>
        <w:spacing w:after="0"/>
        <w:jc w:val="both"/>
        <w:rPr>
          <w:rFonts w:eastAsia="Calibri" w:cs="Times New Roman"/>
          <w:sz w:val="24"/>
          <w:szCs w:val="24"/>
          <w:lang w:eastAsia="en-US"/>
        </w:rPr>
      </w:pPr>
      <w:r w:rsidRPr="004A77A8">
        <w:rPr>
          <w:rFonts w:eastAsia="Calibri" w:cs="Times New Roman"/>
          <w:sz w:val="24"/>
          <w:szCs w:val="24"/>
          <w:lang w:eastAsia="en-US"/>
        </w:rPr>
        <w:lastRenderedPageBreak/>
        <w:t>Η βαθμολογία κάθε ερώτησης των παραπάνω θεμάτων και των δύο (2) ομάδων διαφοροποιείται ανάλογα με τον βαθμό δυσκολίας της. Οι βαθμολογικές μονάδες καθεμιάς καθορίζονται κατά τη διατύπωση των θεμάτων και ανακοινώνονται γραπτώς στους μαθητές.</w:t>
      </w:r>
    </w:p>
    <w:p w:rsidR="004A77A8" w:rsidRDefault="004A77A8" w:rsidP="00401BC3">
      <w:pPr>
        <w:spacing w:after="0"/>
        <w:jc w:val="both"/>
        <w:rPr>
          <w:rFonts w:eastAsia="Calibri" w:cs="Times New Roman"/>
          <w:sz w:val="24"/>
          <w:szCs w:val="24"/>
          <w:lang w:eastAsia="en-US"/>
        </w:rPr>
      </w:pPr>
    </w:p>
    <w:sectPr w:rsidR="004A77A8"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85" w:rsidRDefault="00952B85" w:rsidP="0075731B">
      <w:pPr>
        <w:spacing w:after="0" w:line="240" w:lineRule="auto"/>
      </w:pPr>
      <w:r>
        <w:separator/>
      </w:r>
    </w:p>
  </w:endnote>
  <w:endnote w:type="continuationSeparator" w:id="0">
    <w:p w:rsidR="00952B85" w:rsidRDefault="00952B85"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4C0674">
          <w:rPr>
            <w:b/>
            <w:noProof/>
            <w:color w:val="002060"/>
          </w:rPr>
          <w:t>2</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85" w:rsidRDefault="00952B85" w:rsidP="0075731B">
      <w:pPr>
        <w:spacing w:after="0" w:line="240" w:lineRule="auto"/>
      </w:pPr>
      <w:r>
        <w:separator/>
      </w:r>
    </w:p>
  </w:footnote>
  <w:footnote w:type="continuationSeparator" w:id="0">
    <w:p w:rsidR="00952B85" w:rsidRDefault="00952B85"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E01"/>
    <w:rsid w:val="000B04DD"/>
    <w:rsid w:val="000D6A89"/>
    <w:rsid w:val="000E5A1B"/>
    <w:rsid w:val="000E7987"/>
    <w:rsid w:val="00152787"/>
    <w:rsid w:val="00161FC3"/>
    <w:rsid w:val="0017733C"/>
    <w:rsid w:val="001A0ED5"/>
    <w:rsid w:val="0022178F"/>
    <w:rsid w:val="002222F1"/>
    <w:rsid w:val="002425C1"/>
    <w:rsid w:val="002603E0"/>
    <w:rsid w:val="00260C8B"/>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4C0674"/>
    <w:rsid w:val="005075E0"/>
    <w:rsid w:val="005230E2"/>
    <w:rsid w:val="00530463"/>
    <w:rsid w:val="005331F4"/>
    <w:rsid w:val="0053630B"/>
    <w:rsid w:val="005468DE"/>
    <w:rsid w:val="00567C5B"/>
    <w:rsid w:val="00591A14"/>
    <w:rsid w:val="00592B99"/>
    <w:rsid w:val="005D04DD"/>
    <w:rsid w:val="0063352E"/>
    <w:rsid w:val="00650C3B"/>
    <w:rsid w:val="00686E46"/>
    <w:rsid w:val="006A068C"/>
    <w:rsid w:val="006A3D4C"/>
    <w:rsid w:val="006B3F59"/>
    <w:rsid w:val="006F55C1"/>
    <w:rsid w:val="0075731B"/>
    <w:rsid w:val="00775928"/>
    <w:rsid w:val="007835F3"/>
    <w:rsid w:val="00793713"/>
    <w:rsid w:val="00795907"/>
    <w:rsid w:val="007C6200"/>
    <w:rsid w:val="007D065E"/>
    <w:rsid w:val="00835762"/>
    <w:rsid w:val="00837EA1"/>
    <w:rsid w:val="00871BA0"/>
    <w:rsid w:val="00894557"/>
    <w:rsid w:val="009243ED"/>
    <w:rsid w:val="00952B85"/>
    <w:rsid w:val="009758A3"/>
    <w:rsid w:val="009B5D1D"/>
    <w:rsid w:val="00A05A58"/>
    <w:rsid w:val="00A25242"/>
    <w:rsid w:val="00A5756A"/>
    <w:rsid w:val="00A81161"/>
    <w:rsid w:val="00A82862"/>
    <w:rsid w:val="00A90A28"/>
    <w:rsid w:val="00A932DB"/>
    <w:rsid w:val="00AA143C"/>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96972"/>
    <w:rsid w:val="00DD5845"/>
    <w:rsid w:val="00DE4818"/>
    <w:rsid w:val="00DE7321"/>
    <w:rsid w:val="00DF2285"/>
    <w:rsid w:val="00E3583A"/>
    <w:rsid w:val="00E37B5A"/>
    <w:rsid w:val="00E66271"/>
    <w:rsid w:val="00E81154"/>
    <w:rsid w:val="00E84A4E"/>
    <w:rsid w:val="00EC6534"/>
    <w:rsid w:val="00ED2642"/>
    <w:rsid w:val="00EE0F9C"/>
    <w:rsid w:val="00EF4FC4"/>
    <w:rsid w:val="00F21BAD"/>
    <w:rsid w:val="00F80DDD"/>
    <w:rsid w:val="00F953D0"/>
    <w:rsid w:val="00FA6672"/>
    <w:rsid w:val="00FA69C7"/>
    <w:rsid w:val="00FC57A4"/>
    <w:rsid w:val="00FD79C2"/>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1506B-0A2C-49C6-B767-F5AFC5CD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2004</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dcterms:created xsi:type="dcterms:W3CDTF">2016-04-13T10:29:00Z</dcterms:created>
  <dcterms:modified xsi:type="dcterms:W3CDTF">2016-04-20T07:52:00Z</dcterms:modified>
</cp:coreProperties>
</file>